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5499">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宋体" w:hAnsi="宋体" w:eastAsia="方正小标宋简体" w:cs="方正小标宋简体"/>
          <w:spacing w:val="28"/>
          <w:sz w:val="48"/>
          <w:szCs w:val="48"/>
          <w:highlight w:val="none"/>
        </w:rPr>
      </w:pPr>
      <w:r>
        <w:rPr>
          <w:rFonts w:hint="eastAsia" w:ascii="方正小标宋简体" w:hAnsi="方正小标宋简体" w:eastAsia="方正小标宋简体" w:cs="方正小标宋简体"/>
          <w:sz w:val="44"/>
          <w:szCs w:val="44"/>
          <w:lang w:val="en-US" w:eastAsia="zh-CN"/>
        </w:rPr>
        <w:t>关于《</w:t>
      </w:r>
      <w:r>
        <w:rPr>
          <w:rFonts w:hint="eastAsia" w:ascii="宋体" w:hAnsi="宋体" w:eastAsia="方正小标宋简体" w:cs="方正小标宋简体"/>
          <w:spacing w:val="28"/>
          <w:sz w:val="48"/>
          <w:szCs w:val="48"/>
          <w:highlight w:val="none"/>
          <w:lang w:val="en-US" w:eastAsia="zh-CN"/>
        </w:rPr>
        <w:t>突泉县</w:t>
      </w:r>
      <w:r>
        <w:rPr>
          <w:rFonts w:hint="eastAsia" w:ascii="宋体" w:hAnsi="宋体" w:eastAsia="方正小标宋简体" w:cs="方正小标宋简体"/>
          <w:spacing w:val="28"/>
          <w:sz w:val="48"/>
          <w:szCs w:val="48"/>
          <w:highlight w:val="none"/>
        </w:rPr>
        <w:t>网络预约出租汽车</w:t>
      </w:r>
    </w:p>
    <w:p w14:paraId="7F472735">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宋体" w:hAnsi="宋体" w:eastAsia="方正小标宋简体" w:cs="方正小标宋简体"/>
          <w:spacing w:val="28"/>
          <w:sz w:val="48"/>
          <w:szCs w:val="48"/>
          <w:highlight w:val="none"/>
        </w:rPr>
        <w:t>经营服务管理实施细则</w:t>
      </w:r>
      <w:r>
        <w:rPr>
          <w:rFonts w:hint="eastAsia" w:ascii="宋体" w:hAnsi="宋体" w:eastAsia="方正小标宋简体" w:cs="方正小标宋简体"/>
          <w:spacing w:val="28"/>
          <w:sz w:val="48"/>
          <w:szCs w:val="48"/>
          <w:highlight w:val="none"/>
          <w:lang w:eastAsia="zh-CN"/>
        </w:rPr>
        <w:t>》的</w:t>
      </w:r>
      <w:r>
        <w:rPr>
          <w:rFonts w:hint="eastAsia" w:ascii="方正小标宋简体" w:hAnsi="方正小标宋简体" w:eastAsia="方正小标宋简体" w:cs="方正小标宋简体"/>
          <w:sz w:val="44"/>
          <w:szCs w:val="44"/>
          <w:lang w:val="en-US" w:eastAsia="zh-CN"/>
        </w:rPr>
        <w:t>起草说明</w:t>
      </w:r>
    </w:p>
    <w:p w14:paraId="7F4F13E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325F36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突泉县网络预约出租汽车经营服务行为，推动出租汽车行业健康发展，突泉县交通运输局组织起草了《突泉县网络预约出租汽车经营服务管理实施细则（审议稿）》（以下简称《细则》），现将起草情况说明如下：</w:t>
      </w:r>
    </w:p>
    <w:p w14:paraId="0DFD4E52">
      <w:pPr>
        <w:spacing w:line="600" w:lineRule="exact"/>
        <w:ind w:firstLine="645"/>
        <w:rPr>
          <w:rFonts w:hint="eastAsia" w:ascii="黑体" w:hAnsi="黑体" w:eastAsia="黑体" w:cs="黑体"/>
          <w:b w:val="0"/>
          <w:bCs w:val="0"/>
          <w:sz w:val="32"/>
          <w:szCs w:val="32"/>
        </w:rPr>
      </w:pPr>
      <w:r>
        <w:rPr>
          <w:rFonts w:hint="eastAsia" w:ascii="黑体" w:hAnsi="黑体" w:eastAsia="黑体" w:cs="黑体"/>
          <w:b w:val="0"/>
          <w:bCs w:val="0"/>
          <w:sz w:val="32"/>
          <w:szCs w:val="32"/>
        </w:rPr>
        <w:t>一、关于制定</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细则</w:t>
      </w:r>
      <w:r>
        <w:rPr>
          <w:rFonts w:hint="eastAsia" w:ascii="黑体" w:hAnsi="黑体" w:eastAsia="黑体" w:cs="黑体"/>
          <w:b w:val="0"/>
          <w:bCs w:val="0"/>
          <w:sz w:val="32"/>
          <w:szCs w:val="32"/>
        </w:rPr>
        <w:t>》</w:t>
      </w:r>
      <w:r>
        <w:rPr>
          <w:rFonts w:hint="eastAsia" w:ascii="黑体" w:hAnsi="黑体" w:eastAsia="黑体" w:cs="黑体"/>
          <w:b w:val="0"/>
          <w:bCs w:val="0"/>
          <w:sz w:val="32"/>
          <w:szCs w:val="32"/>
        </w:rPr>
        <w:t>的必要性</w:t>
      </w:r>
    </w:p>
    <w:p w14:paraId="12E709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随着互联网技术的快速发展，网约车作为一种新型出行方式，在满足社会公众多样化出行需求方面发挥了重要作用。然而，网约车行业在发展过程中也暴露出一些问题，如车辆和驾驶员资质不规范、运营安全存在隐患、乘客权益保障不足等。为了促进网约车行业与出租汽车行业的融合发展，保障运营安全和乘客合法权益，有必要制定符合突泉县实际情况的网约车经营服务管理细则，对网约车经营服务行为进行规范和引导。</w:t>
      </w:r>
    </w:p>
    <w:p w14:paraId="0DC85D7D">
      <w:pPr>
        <w:spacing w:line="600" w:lineRule="exact"/>
        <w:ind w:firstLine="645"/>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rPr>
        <w:t>二、关于制定《</w:t>
      </w:r>
      <w:r>
        <w:rPr>
          <w:rFonts w:hint="eastAsia" w:ascii="黑体" w:hAnsi="黑体" w:eastAsia="黑体" w:cs="黑体"/>
          <w:b w:val="0"/>
          <w:bCs w:val="0"/>
          <w:sz w:val="32"/>
          <w:szCs w:val="32"/>
          <w:lang w:val="en-US" w:eastAsia="zh-CN"/>
        </w:rPr>
        <w:t>细则</w:t>
      </w:r>
      <w:r>
        <w:rPr>
          <w:rFonts w:hint="eastAsia" w:ascii="黑体" w:hAnsi="黑体" w:eastAsia="黑体" w:cs="黑体"/>
          <w:b w:val="0"/>
          <w:bCs w:val="0"/>
          <w:sz w:val="32"/>
          <w:szCs w:val="32"/>
        </w:rPr>
        <w:t>》的法律依据</w:t>
      </w:r>
    </w:p>
    <w:p w14:paraId="7C9120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kern w:val="2"/>
          <w:sz w:val="32"/>
          <w:szCs w:val="32"/>
          <w:lang w:val="en-US" w:eastAsia="zh-CN" w:bidi="ar-SA"/>
        </w:rPr>
        <w:t>依据《国务院办公厅关于深化改革推进出租汽车行业健康发展的指导意见》（国办发〔2016〕58号）《网络预约出租汽车经营服务管理暂行办法》《出租汽车驾驶员从业资格管理规定》《网络预约出租汽车监管信息交互平台运行管理办法》《交通运输部办公厅关于进一步深化改革加快推进出租汽车行业健康发展有关工作的通知》（交办运〔2018〕163号）《交通运输部办公厅 工业和信息化部办公厅 公安部办公厅 人力资源社会保障部办公厅 国家市场监督管理总局办公厅 国家网信办秘书局关于加强网络预约出租汽车行业事前事中事后全链条联合监管有关工作的通知》（交办运〔2022〕6号）《交通运输部办公厅 工业和信息化部办公厅 公安部办公厅 国家市场监督管理总局办公厅 国家互联网信息办公室秘书局关于切实做好网约车聚合平台规范管理有关工作的通知》（交办运〔2023〕23号）《内蒙古自治区人民政府办公厅关于深化改革推进出租汽车行业健康发展的实施意见》（内政办发〔2016〕190号）及国家有关法律、行政法规，结合突泉县实际，制定本细则。</w:t>
      </w:r>
    </w:p>
    <w:p w14:paraId="77696A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细则</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的</w:t>
      </w:r>
      <w:r>
        <w:rPr>
          <w:rFonts w:hint="eastAsia" w:ascii="黑体" w:hAnsi="黑体" w:eastAsia="黑体" w:cs="黑体"/>
          <w:kern w:val="2"/>
          <w:sz w:val="32"/>
          <w:szCs w:val="32"/>
          <w:lang w:val="en-US" w:eastAsia="zh-CN" w:bidi="ar-SA"/>
        </w:rPr>
        <w:t>主要内容​</w:t>
      </w:r>
    </w:p>
    <w:p w14:paraId="705AF1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一是适用范围与管理职责方面：</w:t>
      </w:r>
      <w:r>
        <w:rPr>
          <w:rFonts w:hint="eastAsia" w:ascii="仿宋_GB2312" w:hAnsi="仿宋_GB2312" w:eastAsia="仿宋_GB2312" w:cs="仿宋_GB2312"/>
          <w:kern w:val="2"/>
          <w:sz w:val="32"/>
          <w:szCs w:val="32"/>
          <w:lang w:val="en-US" w:eastAsia="zh-CN" w:bidi="ar-SA"/>
        </w:rPr>
        <w:t>明确本《细则》适用于突泉县行政区域内的网约车经营服务，规定突泉县交通运输局负责网约车的管理工作，发改、工信、公安等有关部门依据法定职责实施相关监督管理。​</w:t>
      </w:r>
    </w:p>
    <w:p w14:paraId="226B272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二是网约车平台公司管理方面：</w:t>
      </w:r>
      <w:r>
        <w:rPr>
          <w:rFonts w:hint="eastAsia" w:ascii="仿宋_GB2312" w:hAnsi="仿宋_GB2312" w:eastAsia="仿宋_GB2312" w:cs="仿宋_GB2312"/>
          <w:kern w:val="2"/>
          <w:sz w:val="32"/>
          <w:szCs w:val="32"/>
          <w:lang w:val="en-US" w:eastAsia="zh-CN" w:bidi="ar-SA"/>
        </w:rPr>
        <w:t>详细规定了申请从事网约车平台经营的条件，包括企业法人资格、互联网平台技术能力、支付结算协议、管理制度、线下服务机构等方面。同时，明确了网约车平台公司经营许可的发放、暂停或终止运营的程序及要求。</w:t>
      </w:r>
    </w:p>
    <w:p w14:paraId="479767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三是车辆管理方面：</w:t>
      </w:r>
      <w:r>
        <w:rPr>
          <w:rFonts w:hint="eastAsia" w:ascii="仿宋_GB2312" w:hAnsi="仿宋_GB2312" w:eastAsia="仿宋_GB2312" w:cs="仿宋_GB2312"/>
          <w:kern w:val="2"/>
          <w:sz w:val="32"/>
          <w:szCs w:val="32"/>
          <w:lang w:val="en-US" w:eastAsia="zh-CN" w:bidi="ar-SA"/>
        </w:rPr>
        <w:t>对拟从事网约车经营的车辆条件作出规定，涵盖车辆类型、使用年限、技术性能、保险等方面。明确了车辆运输证的发放、有效期及报废、退出经营的条件。​</w:t>
      </w:r>
    </w:p>
    <w:p w14:paraId="0C34E7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四是驾驶员管理方面：</w:t>
      </w:r>
      <w:r>
        <w:rPr>
          <w:rFonts w:hint="eastAsia" w:ascii="仿宋_GB2312" w:hAnsi="仿宋_GB2312" w:eastAsia="仿宋_GB2312" w:cs="仿宋_GB2312"/>
          <w:kern w:val="2"/>
          <w:sz w:val="32"/>
          <w:szCs w:val="32"/>
          <w:lang w:val="en-US" w:eastAsia="zh-CN" w:bidi="ar-SA"/>
        </w:rPr>
        <w:t>规定了从事网约车服务驾驶员应具备的条件，包括驾驶经历、从业资格证、无犯罪记录等。同时，明确了驾驶员从业资格管理、注册登记的相关要求。​</w:t>
      </w:r>
    </w:p>
    <w:p w14:paraId="750505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五是经营服务规范方面：</w:t>
      </w:r>
      <w:r>
        <w:rPr>
          <w:rFonts w:hint="eastAsia" w:ascii="仿宋_GB2312" w:hAnsi="仿宋_GB2312" w:eastAsia="仿宋_GB2312" w:cs="仿宋_GB2312"/>
          <w:kern w:val="2"/>
          <w:sz w:val="32"/>
          <w:szCs w:val="32"/>
          <w:lang w:val="en-US" w:eastAsia="zh-CN" w:bidi="ar-SA"/>
        </w:rPr>
        <w:t>对网约车平台公司的纳税义务、承运人责任、安全管理、投诉处理、运价管理等方面提出要求，明确网约车的经营区域、标识及揽客规定。​</w:t>
      </w:r>
    </w:p>
    <w:p w14:paraId="3D9DC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细则</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lang w:val="en-US" w:eastAsia="zh-CN"/>
        </w:rPr>
        <w:t>主要特点​</w:t>
      </w:r>
    </w:p>
    <w:p w14:paraId="0BB3D0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一是结合本地实际。</w:t>
      </w:r>
      <w:r>
        <w:rPr>
          <w:rFonts w:hint="eastAsia" w:ascii="仿宋_GB2312" w:hAnsi="仿宋_GB2312" w:eastAsia="仿宋_GB2312" w:cs="仿宋_GB2312"/>
          <w:kern w:val="2"/>
          <w:sz w:val="32"/>
          <w:szCs w:val="32"/>
          <w:lang w:val="en-US" w:eastAsia="zh-CN" w:bidi="ar-SA"/>
        </w:rPr>
        <w:t>充分考虑突泉县的经济社会发展水平、交通状况和出行需求，按照“高品质服务、差异化经营</w:t>
      </w:r>
      <w:bookmarkStart w:id="0" w:name="_GoBack"/>
      <w:bookmarkEnd w:id="0"/>
      <w:r>
        <w:rPr>
          <w:rFonts w:hint="eastAsia" w:ascii="仿宋_GB2312" w:hAnsi="仿宋_GB2312" w:eastAsia="仿宋_GB2312" w:cs="仿宋_GB2312"/>
          <w:kern w:val="2"/>
          <w:sz w:val="32"/>
          <w:szCs w:val="32"/>
          <w:lang w:val="en-US" w:eastAsia="zh-CN" w:bidi="ar-SA"/>
        </w:rPr>
        <w:t>”的发展原则制定符合本地实际的网约车管理标准和要求。​</w:t>
      </w:r>
    </w:p>
    <w:p w14:paraId="3A30C0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二是强化安全保障。</w:t>
      </w:r>
      <w:r>
        <w:rPr>
          <w:rFonts w:hint="eastAsia" w:ascii="仿宋_GB2312" w:hAnsi="仿宋_GB2312" w:eastAsia="仿宋_GB2312" w:cs="仿宋_GB2312"/>
          <w:kern w:val="2"/>
          <w:sz w:val="32"/>
          <w:szCs w:val="32"/>
          <w:lang w:val="en-US" w:eastAsia="zh-CN" w:bidi="ar-SA"/>
        </w:rPr>
        <w:t>在车辆和驾驶员条件、运营安全管理等方面作出严格规定，切实保障乘客的生命财产安全。​</w:t>
      </w:r>
    </w:p>
    <w:p w14:paraId="416F83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三是注重权益保护。</w:t>
      </w:r>
      <w:r>
        <w:rPr>
          <w:rFonts w:hint="eastAsia" w:ascii="仿宋_GB2312" w:hAnsi="仿宋_GB2312" w:eastAsia="仿宋_GB2312" w:cs="仿宋_GB2312"/>
          <w:kern w:val="2"/>
          <w:sz w:val="32"/>
          <w:szCs w:val="32"/>
          <w:lang w:val="en-US" w:eastAsia="zh-CN" w:bidi="ar-SA"/>
        </w:rPr>
        <w:t>明确网约车平台公司的责任和义务，加强对乘客权益的保护，建立健全投诉处理机制。​</w:t>
      </w:r>
    </w:p>
    <w:p w14:paraId="3282C3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四是促进融合发展。</w:t>
      </w:r>
      <w:r>
        <w:rPr>
          <w:rFonts w:hint="eastAsia" w:ascii="仿宋_GB2312" w:hAnsi="仿宋_GB2312" w:eastAsia="仿宋_GB2312" w:cs="仿宋_GB2312"/>
          <w:kern w:val="2"/>
          <w:sz w:val="32"/>
          <w:szCs w:val="32"/>
          <w:lang w:val="en-US" w:eastAsia="zh-CN" w:bidi="ar-SA"/>
        </w:rPr>
        <w:t>引导网约车行业与传统出租汽车行业相互补充、融合发展，共同提升出行服务质量。</w:t>
      </w:r>
    </w:p>
    <w:p w14:paraId="1433CFAC">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仿宋_GB2312" w:hAnsi="仿宋_GB2312" w:eastAsia="仿宋_GB2312" w:cs="仿宋_GB2312"/>
          <w:kern w:val="2"/>
          <w:sz w:val="32"/>
          <w:szCs w:val="32"/>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4739"/>
    <w:rsid w:val="1E0B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hint="default"/>
      <w:sz w:val="21"/>
    </w:r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3"/>
    <w:next w:val="2"/>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2025-04-27T02:48:00Z</dcterms:created>
  <dc:creator>WPS_1620812305</dc:creator>
  <cp:lastModifiedBy>WPS_1620812305</cp:lastModifiedBy>
  <dcterms:modified xsi:type="dcterms:W3CDTF">2025-04-27T03:14:56Z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A21F27C51F7F489AA5CEC400FEEF59E5_11</vt:lpwstr>
  </property>
  <property fmtid="{D5CDD505-2E9C-101B-9397-08002B2CF9AE}" pid="4" name="KSOTemplateDocerSaveRecord">
    <vt:lpwstr>eyJoZGlkIjoiZjU2MjViZjgxMDY3ZmNlM2Y4OGE5YmFkYjI5ZWY0NTAiLCJ1c2VySWQiOiIxMjA5OTU3MTQwIn0=</vt:lpwstr>
  </property>
</Properties>
</file>