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8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 w14:paraId="4ECC054A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</w:p>
    <w:p w14:paraId="60997BC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突泉县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年度“双随机、一公开”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val="en-US" w:eastAsia="zh-CN"/>
        </w:rPr>
        <w:t>兽药经营企业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联合抽查工作方案</w:t>
      </w:r>
    </w:p>
    <w:p w14:paraId="235A2744">
      <w:pPr>
        <w:spacing w:line="600" w:lineRule="exact"/>
        <w:jc w:val="both"/>
      </w:pPr>
    </w:p>
    <w:p w14:paraId="500F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为贯彻落实《优化营商环境条例》，根据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国务院办公厅关于严格规范涉企行政检查的意见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国办发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文件，按照《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突泉县市场监管局关于印发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&lt;突泉县2025年度市场监管领域部门联合“双随机、一公开”抽查计划&gt;的通知》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市监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号）文件要求，突泉县农牧和科技局和突泉县市场监督管理局决定联合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2025年度“双随机、一公开”兽药经营企业联合抽查工作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。为切实开展好本次联合抽查工作，特制定工作方案。</w:t>
      </w:r>
    </w:p>
    <w:p w14:paraId="42E3A009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任务名称</w:t>
      </w:r>
    </w:p>
    <w:p w14:paraId="7BD0F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年度“双随机、一公开”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兽药经营企业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联合抽查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3F1EDCD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联合抽查检查事项</w:t>
      </w:r>
    </w:p>
    <w:p w14:paraId="118E599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（一）市场监管局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负责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抽查检查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事项</w:t>
      </w:r>
    </w:p>
    <w:p w14:paraId="27CBE57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登记事项检查、公示信息检查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881BA6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农科局负责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抽查检查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事项</w:t>
      </w:r>
    </w:p>
    <w:p w14:paraId="54C8660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对兽药经营活动的行政检查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；</w:t>
      </w:r>
    </w:p>
    <w:p w14:paraId="4418733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对养殖场、屠宰场的行政检查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2269FB2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三、抽查检查主体和比例</w:t>
      </w:r>
    </w:p>
    <w:p w14:paraId="1111D57C">
      <w:pPr>
        <w:shd w:val="clear" w:color="auto" w:fill="FFFFFF"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1.兽药经营企业59家，按照3%比例抽取，抽取2家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6C3DCEF9">
      <w:pPr>
        <w:shd w:val="clear" w:color="auto" w:fill="FFFFFF"/>
        <w:spacing w:line="600" w:lineRule="exact"/>
        <w:ind w:firstLine="640"/>
        <w:jc w:val="left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2.养殖场、屠宰场共85家，按照3%比例抽取，抽取3家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3ADDE4D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四、职责分工</w:t>
      </w:r>
    </w:p>
    <w:p w14:paraId="395260B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牵头单位</w:t>
      </w:r>
    </w:p>
    <w:p w14:paraId="1739738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本次抽查，由农牧和科技局牵头通过“国家企业信用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息公示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统”（部门协同监管平台—内蒙古）制定“双随机、一公开”抽查计划、任务、随机抽取检查对象、匹配检查人员，完成抽查检查并公示抽查检查结果。</w:t>
      </w:r>
    </w:p>
    <w:p w14:paraId="567D0EE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随机抽取执法人员</w:t>
      </w:r>
    </w:p>
    <w:p w14:paraId="433CDAC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按照随机选派执法检查人员原则，随机抽取执法检查人员，组成联合检查组。各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自行抽取联合抽查检查人员，检查人员按照检查工作要求开展检查。</w:t>
      </w:r>
    </w:p>
    <w:p w14:paraId="4876559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检查结果信息公示</w:t>
      </w:r>
    </w:p>
    <w:p w14:paraId="098894E9"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按照“谁检查、谁录入、谁公开”的原则，被抽取的人员按照职能监管将检查结果通过“国家企业信用信息公示系统”（内蒙古协同监管平台—内蒙古）平台进行公示。检查人员对检查结果的合法性、准确性和真实性负责。</w:t>
      </w:r>
    </w:p>
    <w:p w14:paraId="4E08A743">
      <w:pPr>
        <w:shd w:val="clear" w:color="auto" w:fill="FFFFFF"/>
        <w:spacing w:line="60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五、工作阶段</w:t>
      </w:r>
    </w:p>
    <w:p w14:paraId="2D7B17E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本次“双随机、一公开”联合抽查检查从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日至202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，分为三个阶段。</w:t>
      </w:r>
    </w:p>
    <w:p w14:paraId="3D29BD81">
      <w:pPr>
        <w:numPr>
          <w:ilvl w:val="0"/>
          <w:numId w:val="2"/>
        </w:numPr>
        <w:shd w:val="clear" w:color="auto" w:fill="FFFFFF"/>
        <w:spacing w:line="600" w:lineRule="exact"/>
        <w:ind w:firstLine="640"/>
        <w:jc w:val="left"/>
        <w:rPr>
          <w:rFonts w:ascii="楷体_GB2312" w:hAnsi="楷体_GB2312" w:eastAsia="楷体_GB2312" w:cs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随机抽取阶段（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日至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日）</w:t>
      </w:r>
    </w:p>
    <w:p w14:paraId="46F4469D"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由县农牧和科技局发起，联合县市场监督管理局制定联合抽查计划，建立检查对象名录库，随机抽取、匹配检查人员。</w:t>
      </w:r>
    </w:p>
    <w:p w14:paraId="2D29FEC7">
      <w:pPr>
        <w:shd w:val="clear" w:color="auto" w:fill="FFFFFF"/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（二）实地检查阶段（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日至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日）</w:t>
      </w:r>
    </w:p>
    <w:p w14:paraId="66E66B96"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农牧和科技局牵头，确定检查日程，协调安排检查用车，由联合检查组开展实地检查。除根据掌握的问题线索需要实施突击检查外，实地核查原则上应当提前与企业取得联系，并要求企业相关人员到场配合检查。实地核查要如实记录检查情况、填写“随机抽查检查表”，并要求企业法定代表人（负责人）签字并由企业盖章，提高抽查效率。</w:t>
      </w:r>
    </w:p>
    <w:p w14:paraId="4EFFB5CC">
      <w:pPr>
        <w:shd w:val="clear" w:color="auto" w:fill="FFFFFF"/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（三）结果公示阶段（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）</w:t>
      </w:r>
    </w:p>
    <w:p w14:paraId="0930192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部门联合抽查要按照“谁检查、谁录入、谁公开"的原则，在抽查任务完成后20日内，将检查结果录入“国家企业信用信息公示系统”（部门协同监管平台一内蒙古）向社会公示，接受社会监督。已实施检查但未将检查结果录入进行公示的，视为未完成抽查检查任务。对抽查中发现的各类问题，要按照“谁管辖、谁负责”的原则做好后续监管衔接。</w:t>
      </w:r>
    </w:p>
    <w:p w14:paraId="332226F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六、工作要求</w:t>
      </w:r>
    </w:p>
    <w:p w14:paraId="4B70FE4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（一）加强组织领导</w:t>
      </w:r>
    </w:p>
    <w:p w14:paraId="76A661D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高度重视本次部门联合抽查检查，切实加强组织领导，强化筹划协调，精心组织实施，确保按时按质完成各项抽查检查任务。</w:t>
      </w:r>
    </w:p>
    <w:p w14:paraId="39D4772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（二）加强协同配合</w:t>
      </w:r>
    </w:p>
    <w:p w14:paraId="42DB5E5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将按照联合抽查的工作安排，密切协作，扎实做好联合抽查的组织实施，确保联合抽查有序开展。</w:t>
      </w:r>
    </w:p>
    <w:p w14:paraId="53F732E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（三）加强监管服务</w:t>
      </w:r>
    </w:p>
    <w:p w14:paraId="195CEA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440" w:right="1905" w:bottom="1440" w:left="1803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在联合抽查工作中，检查人员在监督检查工作中要廉政执法，依法行政，切实增强检查活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动的集约性、简便性与有效性，避免增加企业负担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71209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AE82E0"/>
    <w:multiLevelType w:val="singleLevel"/>
    <w:tmpl w:val="B3AE82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C936C3B"/>
    <w:multiLevelType w:val="singleLevel"/>
    <w:tmpl w:val="4C936C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0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2025-06-25T07:03:37Z</dcterms:created>
  <dc:creator>Administrator</dc:creator>
  <cp:lastModifiedBy>L</cp:lastModifiedBy>
  <dcterms:modified xsi:type="dcterms:W3CDTF">2025-06-25T07:04:06Z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4BCD405AE03A4661A622DE2A7CF705AA_12</vt:lpwstr>
  </property>
</Properties>
</file>