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5A6A">
      <w:pPr>
        <w:tabs>
          <w:tab w:val="left" w:pos="3567"/>
        </w:tabs>
        <w:spacing w:after="100" w:afterAutospacing="1" w:line="560" w:lineRule="exact"/>
        <w:jc w:val="center"/>
        <w:rPr>
          <w:rFonts w:hint="eastAsia" w:ascii="黑体" w:hAnsi="黑体" w:eastAsia="黑体"/>
          <w:bCs/>
          <w:sz w:val="52"/>
          <w:szCs w:val="52"/>
          <w:highlight w:val="none"/>
        </w:rPr>
      </w:pPr>
      <w:r>
        <w:rPr>
          <w:rFonts w:hint="eastAsia" w:ascii="黑体" w:hAnsi="黑体" w:eastAsia="黑体"/>
          <w:bCs/>
          <w:sz w:val="52"/>
          <w:szCs w:val="52"/>
          <w:highlight w:val="none"/>
        </w:rPr>
        <w:t>202</w:t>
      </w:r>
      <w:r>
        <w:rPr>
          <w:rFonts w:hint="eastAsia" w:ascii="黑体" w:hAnsi="黑体" w:eastAsia="黑体"/>
          <w:bCs/>
          <w:sz w:val="52"/>
          <w:szCs w:val="5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bCs/>
          <w:sz w:val="52"/>
          <w:szCs w:val="52"/>
          <w:highlight w:val="none"/>
        </w:rPr>
        <w:t>年农业生产社会化服务项目</w:t>
      </w:r>
    </w:p>
    <w:p w14:paraId="1F1E5F5D">
      <w:pPr>
        <w:tabs>
          <w:tab w:val="left" w:pos="3567"/>
        </w:tabs>
        <w:spacing w:after="100" w:afterAutospacing="1" w:line="560" w:lineRule="exact"/>
        <w:jc w:val="center"/>
        <w:rPr>
          <w:rFonts w:ascii="仿宋_GB2312" w:eastAsia="仿宋_GB2312"/>
          <w:b/>
          <w:sz w:val="52"/>
          <w:szCs w:val="52"/>
          <w:highlight w:val="none"/>
        </w:rPr>
      </w:pPr>
    </w:p>
    <w:p w14:paraId="6B3D37DE">
      <w:pPr>
        <w:tabs>
          <w:tab w:val="left" w:pos="3567"/>
        </w:tabs>
        <w:spacing w:after="100" w:afterAutospacing="1" w:line="560" w:lineRule="exact"/>
        <w:jc w:val="center"/>
        <w:rPr>
          <w:rFonts w:hint="eastAsia" w:ascii="黑体" w:hAnsi="黑体" w:eastAsia="黑体"/>
          <w:bCs/>
          <w:sz w:val="52"/>
          <w:szCs w:val="52"/>
          <w:highlight w:val="none"/>
        </w:rPr>
      </w:pPr>
      <w:r>
        <w:rPr>
          <w:rFonts w:hint="eastAsia" w:ascii="黑体" w:hAnsi="黑体" w:eastAsia="黑体"/>
          <w:bCs/>
          <w:sz w:val="52"/>
          <w:szCs w:val="52"/>
          <w:highlight w:val="none"/>
        </w:rPr>
        <w:t>申</w:t>
      </w:r>
    </w:p>
    <w:p w14:paraId="26952B9F">
      <w:pPr>
        <w:tabs>
          <w:tab w:val="left" w:pos="3567"/>
        </w:tabs>
        <w:spacing w:after="100" w:afterAutospacing="1" w:line="560" w:lineRule="exact"/>
        <w:jc w:val="center"/>
        <w:rPr>
          <w:rFonts w:ascii="仿宋_GB2312" w:eastAsia="仿宋_GB2312"/>
          <w:b/>
          <w:sz w:val="52"/>
          <w:szCs w:val="52"/>
          <w:highlight w:val="none"/>
        </w:rPr>
      </w:pPr>
    </w:p>
    <w:p w14:paraId="43B742DC">
      <w:pPr>
        <w:tabs>
          <w:tab w:val="left" w:pos="3567"/>
        </w:tabs>
        <w:spacing w:after="100" w:afterAutospacing="1" w:line="560" w:lineRule="exact"/>
        <w:jc w:val="center"/>
        <w:rPr>
          <w:rFonts w:hint="eastAsia" w:ascii="黑体" w:hAnsi="黑体" w:eastAsia="黑体"/>
          <w:bCs/>
          <w:sz w:val="52"/>
          <w:szCs w:val="52"/>
          <w:highlight w:val="none"/>
        </w:rPr>
      </w:pPr>
      <w:r>
        <w:rPr>
          <w:rFonts w:hint="eastAsia" w:ascii="黑体" w:hAnsi="黑体" w:eastAsia="黑体"/>
          <w:bCs/>
          <w:sz w:val="52"/>
          <w:szCs w:val="52"/>
          <w:highlight w:val="none"/>
        </w:rPr>
        <w:t>报</w:t>
      </w:r>
    </w:p>
    <w:p w14:paraId="688CD26D">
      <w:pPr>
        <w:tabs>
          <w:tab w:val="left" w:pos="3567"/>
        </w:tabs>
        <w:spacing w:after="100" w:afterAutospacing="1" w:line="560" w:lineRule="exact"/>
        <w:jc w:val="center"/>
        <w:rPr>
          <w:rFonts w:ascii="仿宋_GB2312" w:eastAsia="仿宋_GB2312"/>
          <w:b/>
          <w:sz w:val="52"/>
          <w:szCs w:val="52"/>
          <w:highlight w:val="none"/>
        </w:rPr>
      </w:pPr>
    </w:p>
    <w:p w14:paraId="7D719E00">
      <w:pPr>
        <w:tabs>
          <w:tab w:val="left" w:pos="3567"/>
        </w:tabs>
        <w:spacing w:after="100" w:afterAutospacing="1" w:line="560" w:lineRule="exact"/>
        <w:jc w:val="center"/>
        <w:rPr>
          <w:rFonts w:hint="eastAsia" w:ascii="黑体" w:hAnsi="黑体" w:eastAsia="黑体"/>
          <w:bCs/>
          <w:sz w:val="52"/>
          <w:szCs w:val="52"/>
          <w:highlight w:val="none"/>
        </w:rPr>
      </w:pPr>
      <w:r>
        <w:rPr>
          <w:rFonts w:hint="eastAsia" w:ascii="黑体" w:hAnsi="黑体" w:eastAsia="黑体"/>
          <w:bCs/>
          <w:sz w:val="52"/>
          <w:szCs w:val="52"/>
          <w:highlight w:val="none"/>
        </w:rPr>
        <w:t>材</w:t>
      </w:r>
    </w:p>
    <w:p w14:paraId="0AC75040">
      <w:pPr>
        <w:tabs>
          <w:tab w:val="left" w:pos="3567"/>
        </w:tabs>
        <w:spacing w:after="100" w:afterAutospacing="1" w:line="560" w:lineRule="exact"/>
        <w:jc w:val="center"/>
        <w:rPr>
          <w:rFonts w:ascii="仿宋_GB2312" w:eastAsia="仿宋_GB2312"/>
          <w:b/>
          <w:sz w:val="52"/>
          <w:szCs w:val="52"/>
          <w:highlight w:val="none"/>
        </w:rPr>
      </w:pPr>
    </w:p>
    <w:p w14:paraId="1B5E709B">
      <w:pPr>
        <w:tabs>
          <w:tab w:val="left" w:pos="3567"/>
        </w:tabs>
        <w:spacing w:after="100" w:afterAutospacing="1" w:line="560" w:lineRule="exact"/>
        <w:jc w:val="center"/>
        <w:rPr>
          <w:rFonts w:hint="eastAsia" w:ascii="黑体" w:hAnsi="黑体" w:eastAsia="黑体"/>
          <w:bCs/>
          <w:sz w:val="52"/>
          <w:szCs w:val="52"/>
          <w:highlight w:val="none"/>
        </w:rPr>
      </w:pPr>
      <w:r>
        <w:rPr>
          <w:rFonts w:hint="eastAsia" w:ascii="黑体" w:hAnsi="黑体" w:eastAsia="黑体"/>
          <w:bCs/>
          <w:sz w:val="52"/>
          <w:szCs w:val="52"/>
          <w:highlight w:val="none"/>
        </w:rPr>
        <w:t>料</w:t>
      </w:r>
    </w:p>
    <w:p w14:paraId="1112BD7B">
      <w:pPr>
        <w:spacing w:line="560" w:lineRule="exact"/>
        <w:rPr>
          <w:rFonts w:ascii="仿宋_GB2312" w:eastAsia="仿宋_GB2312"/>
          <w:b/>
          <w:sz w:val="32"/>
          <w:szCs w:val="32"/>
          <w:highlight w:val="none"/>
        </w:rPr>
      </w:pPr>
    </w:p>
    <w:p w14:paraId="62F16E08">
      <w:pPr>
        <w:spacing w:line="560" w:lineRule="exact"/>
        <w:ind w:firstLine="1440" w:firstLineChars="450"/>
        <w:rPr>
          <w:rFonts w:hint="eastAsia" w:ascii="黑体" w:hAnsi="黑体" w:eastAsia="黑体"/>
          <w:bCs/>
          <w:sz w:val="32"/>
          <w:szCs w:val="32"/>
          <w:highlight w:val="none"/>
        </w:rPr>
      </w:pPr>
    </w:p>
    <w:p w14:paraId="081E450A">
      <w:pPr>
        <w:spacing w:line="560" w:lineRule="exact"/>
        <w:ind w:firstLine="1440" w:firstLineChars="450"/>
        <w:rPr>
          <w:rFonts w:hint="eastAsia" w:ascii="黑体" w:hAnsi="黑体" w:eastAsia="黑体"/>
          <w:bCs/>
          <w:sz w:val="32"/>
          <w:szCs w:val="32"/>
          <w:highlight w:val="none"/>
        </w:rPr>
      </w:pPr>
    </w:p>
    <w:p w14:paraId="40D69CF2">
      <w:pPr>
        <w:spacing w:line="560" w:lineRule="exact"/>
        <w:ind w:firstLine="1440" w:firstLineChars="450"/>
        <w:rPr>
          <w:rFonts w:hint="eastAsia" w:ascii="黑体" w:hAnsi="黑体" w:eastAsia="黑体"/>
          <w:bCs/>
          <w:sz w:val="32"/>
          <w:szCs w:val="32"/>
          <w:highlight w:val="none"/>
        </w:rPr>
      </w:pPr>
    </w:p>
    <w:p w14:paraId="16FBE2FD">
      <w:pPr>
        <w:spacing w:line="560" w:lineRule="exact"/>
        <w:ind w:firstLine="1440" w:firstLineChars="450"/>
        <w:rPr>
          <w:rFonts w:hint="eastAsia"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乡镇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：</w:t>
      </w:r>
    </w:p>
    <w:p w14:paraId="583FCC71">
      <w:pPr>
        <w:spacing w:line="560" w:lineRule="exact"/>
        <w:ind w:firstLine="1440" w:firstLineChars="450"/>
        <w:rPr>
          <w:rFonts w:hint="eastAsia"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服务</w:t>
      </w: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名称：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 xml:space="preserve">   </w:t>
      </w:r>
    </w:p>
    <w:p w14:paraId="2292DE4C">
      <w:pPr>
        <w:spacing w:line="560" w:lineRule="exact"/>
        <w:rPr>
          <w:rFonts w:ascii="仿宋_GB2312" w:eastAsia="仿宋_GB2312"/>
          <w:sz w:val="52"/>
          <w:szCs w:val="52"/>
          <w:highlight w:val="none"/>
        </w:rPr>
      </w:pPr>
    </w:p>
    <w:p w14:paraId="4B8F42C7">
      <w:pPr>
        <w:spacing w:line="560" w:lineRule="exact"/>
        <w:rPr>
          <w:rFonts w:ascii="仿宋_GB2312" w:eastAsia="仿宋_GB2312"/>
          <w:sz w:val="52"/>
          <w:szCs w:val="52"/>
          <w:highlight w:val="none"/>
        </w:rPr>
      </w:pPr>
    </w:p>
    <w:p w14:paraId="26492144">
      <w:pPr>
        <w:spacing w:line="560" w:lineRule="exact"/>
        <w:rPr>
          <w:rFonts w:ascii="仿宋_GB2312" w:eastAsia="仿宋_GB2312"/>
          <w:sz w:val="52"/>
          <w:szCs w:val="52"/>
          <w:highlight w:val="none"/>
        </w:rPr>
      </w:pPr>
    </w:p>
    <w:p w14:paraId="047D2DF4">
      <w:pPr>
        <w:spacing w:line="560" w:lineRule="exact"/>
        <w:rPr>
          <w:rFonts w:ascii="仿宋_GB2312" w:eastAsia="仿宋_GB2312"/>
          <w:sz w:val="52"/>
          <w:szCs w:val="52"/>
          <w:highlight w:val="none"/>
        </w:rPr>
      </w:pPr>
    </w:p>
    <w:p w14:paraId="46A2241B">
      <w:pPr>
        <w:spacing w:line="560" w:lineRule="exact"/>
        <w:rPr>
          <w:rFonts w:ascii="仿宋_GB2312" w:eastAsia="仿宋_GB2312"/>
          <w:sz w:val="52"/>
          <w:szCs w:val="52"/>
          <w:highlight w:val="none"/>
        </w:rPr>
      </w:pPr>
    </w:p>
    <w:p w14:paraId="7766DBE1">
      <w:pPr>
        <w:spacing w:line="560" w:lineRule="exact"/>
        <w:jc w:val="center"/>
        <w:rPr>
          <w:rFonts w:hint="eastAsia" w:ascii="黑体" w:hAnsi="黑体" w:eastAsia="黑体"/>
          <w:sz w:val="52"/>
          <w:szCs w:val="52"/>
          <w:highlight w:val="none"/>
        </w:rPr>
      </w:pPr>
      <w:r>
        <w:rPr>
          <w:rFonts w:hint="eastAsia" w:ascii="黑体" w:hAnsi="黑体" w:eastAsia="黑体"/>
          <w:sz w:val="52"/>
          <w:szCs w:val="52"/>
          <w:highlight w:val="none"/>
        </w:rPr>
        <w:t>目  录</w:t>
      </w:r>
    </w:p>
    <w:p w14:paraId="400E3183">
      <w:pPr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1.申报表</w:t>
      </w:r>
    </w:p>
    <w:p w14:paraId="7B8E4248">
      <w:pPr>
        <w:spacing w:line="56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zh-TW" w:eastAsia="zh-TW"/>
        </w:rPr>
        <w:t>营业执照、开户行许可证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zh-TW"/>
        </w:rPr>
        <w:t>复印件</w:t>
      </w:r>
    </w:p>
    <w:p w14:paraId="4188B635">
      <w:pPr>
        <w:spacing w:line="56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3.202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年财务报表及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zh-TW"/>
        </w:rPr>
        <w:t>固定资产明细账复印件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                </w:t>
      </w:r>
    </w:p>
    <w:p w14:paraId="5129D77C">
      <w:pPr>
        <w:spacing w:line="56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.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服务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主体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>机械设备情况统计表</w:t>
      </w:r>
    </w:p>
    <w:p w14:paraId="0FA4A1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.征信证明     </w:t>
      </w:r>
    </w:p>
    <w:p w14:paraId="19921E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3A31C6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77E2E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6A9BB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3CB68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7353D8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55A1B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353F8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55886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6C27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2C802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52518B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61E661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1E16C5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24462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</w:p>
    <w:p w14:paraId="3C62BF8D">
      <w:pPr>
        <w:spacing w:line="560" w:lineRule="exact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</w:p>
    <w:p w14:paraId="4F0FCA23">
      <w:pPr>
        <w:spacing w:line="560" w:lineRule="exact"/>
        <w:ind w:firstLine="1600" w:firstLineChars="500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</w:p>
    <w:p w14:paraId="10E532FC">
      <w:pPr>
        <w:spacing w:line="560" w:lineRule="exact"/>
        <w:ind w:firstLine="1600" w:firstLineChars="500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</w:p>
    <w:p w14:paraId="688E5B8E">
      <w:pPr>
        <w:spacing w:line="560" w:lineRule="exact"/>
        <w:ind w:firstLine="1600" w:firstLineChars="500"/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年农业生产社会化服务项目申报表</w:t>
      </w:r>
    </w:p>
    <w:tbl>
      <w:tblPr>
        <w:tblStyle w:val="2"/>
        <w:tblW w:w="88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75"/>
        <w:gridCol w:w="736"/>
        <w:gridCol w:w="461"/>
        <w:gridCol w:w="1197"/>
        <w:gridCol w:w="182"/>
        <w:gridCol w:w="1016"/>
        <w:gridCol w:w="643"/>
        <w:gridCol w:w="554"/>
        <w:gridCol w:w="1210"/>
      </w:tblGrid>
      <w:tr w14:paraId="1DC51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92" w:type="dxa"/>
            <w:gridSpan w:val="10"/>
            <w:vAlign w:val="center"/>
          </w:tcPr>
          <w:p w14:paraId="385B3320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名称：</w:t>
            </w:r>
          </w:p>
        </w:tc>
      </w:tr>
      <w:tr w14:paraId="179F5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08" w:type="dxa"/>
            <w:vAlign w:val="center"/>
          </w:tcPr>
          <w:p w14:paraId="2C67EF85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法人姓名</w:t>
            </w:r>
          </w:p>
        </w:tc>
        <w:tc>
          <w:tcPr>
            <w:tcW w:w="2313" w:type="dxa"/>
            <w:gridSpan w:val="2"/>
            <w:vAlign w:val="center"/>
          </w:tcPr>
          <w:p w14:paraId="2A5C9D08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E00FBF8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28" w:type="dxa"/>
            <w:gridSpan w:val="4"/>
            <w:vAlign w:val="center"/>
          </w:tcPr>
          <w:p w14:paraId="46CF3E8C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46358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92" w:type="dxa"/>
            <w:gridSpan w:val="10"/>
            <w:vAlign w:val="center"/>
          </w:tcPr>
          <w:p w14:paraId="57111A94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地址：</w:t>
            </w:r>
          </w:p>
        </w:tc>
      </w:tr>
      <w:tr w14:paraId="2FA99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D44D46D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农机具</w:t>
            </w:r>
          </w:p>
          <w:p w14:paraId="0DBD7304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5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87FEED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总量（台、套）</w:t>
            </w:r>
          </w:p>
        </w:tc>
        <w:tc>
          <w:tcPr>
            <w:tcW w:w="2398" w:type="dxa"/>
            <w:gridSpan w:val="3"/>
            <w:tcBorders>
              <w:bottom w:val="single" w:color="auto" w:sz="4" w:space="0"/>
            </w:tcBorders>
            <w:vAlign w:val="center"/>
          </w:tcPr>
          <w:p w14:paraId="2CBF4E19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 w14:paraId="5F2C8986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其中租赁数量（台、套）</w:t>
            </w:r>
          </w:p>
        </w:tc>
        <w:tc>
          <w:tcPr>
            <w:tcW w:w="1757" w:type="dxa"/>
            <w:gridSpan w:val="2"/>
            <w:tcBorders>
              <w:bottom w:val="single" w:color="auto" w:sz="4" w:space="0"/>
            </w:tcBorders>
            <w:vAlign w:val="center"/>
          </w:tcPr>
          <w:p w14:paraId="4AA4CF18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268B7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  <w:vAlign w:val="center"/>
          </w:tcPr>
          <w:p w14:paraId="5BED58C3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8AD75D">
            <w:pPr>
              <w:spacing w:line="560" w:lineRule="exact"/>
              <w:jc w:val="both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自有农机总价值（万元）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</w:tcBorders>
            <w:vAlign w:val="center"/>
          </w:tcPr>
          <w:p w14:paraId="2E1FF51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vAlign w:val="center"/>
          </w:tcPr>
          <w:p w14:paraId="4F8914C3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年均服务能力（亩）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</w:tcBorders>
            <w:vAlign w:val="center"/>
          </w:tcPr>
          <w:p w14:paraId="6B08CBD5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54601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20" w:type="dxa"/>
            <w:vMerge w:val="restart"/>
            <w:vAlign w:val="center"/>
          </w:tcPr>
          <w:p w14:paraId="67F6EFD0">
            <w:pPr>
              <w:spacing w:line="42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拟实施项目情况（最终以验收情况为准）</w:t>
            </w:r>
          </w:p>
        </w:tc>
        <w:tc>
          <w:tcPr>
            <w:tcW w:w="1574" w:type="dxa"/>
            <w:vAlign w:val="center"/>
          </w:tcPr>
          <w:p w14:paraId="075AF913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服务作物</w:t>
            </w:r>
          </w:p>
        </w:tc>
        <w:tc>
          <w:tcPr>
            <w:tcW w:w="1199" w:type="dxa"/>
            <w:gridSpan w:val="2"/>
            <w:vAlign w:val="center"/>
          </w:tcPr>
          <w:p w14:paraId="481200B4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vAlign w:val="center"/>
          </w:tcPr>
          <w:p w14:paraId="75B1D912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2E18605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60DF38AB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6E8DE391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59A6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59" w:hRule="atLeast"/>
          <w:jc w:val="center"/>
        </w:trPr>
        <w:tc>
          <w:tcPr>
            <w:tcW w:w="1320" w:type="dxa"/>
            <w:vMerge w:val="continue"/>
            <w:vAlign w:val="center"/>
          </w:tcPr>
          <w:p w14:paraId="065E3968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vAlign w:val="center"/>
          </w:tcPr>
          <w:p w14:paraId="67CD04EC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服务环节</w:t>
            </w:r>
          </w:p>
        </w:tc>
        <w:tc>
          <w:tcPr>
            <w:tcW w:w="1199" w:type="dxa"/>
            <w:gridSpan w:val="2"/>
            <w:vAlign w:val="center"/>
          </w:tcPr>
          <w:p w14:paraId="3F42D024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vAlign w:val="center"/>
          </w:tcPr>
          <w:p w14:paraId="0137B8F8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1BFA4EF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027506C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3F451E3E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5A4A1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49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3BFCE3F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vAlign w:val="center"/>
          </w:tcPr>
          <w:p w14:paraId="00582EF7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服务面积</w:t>
            </w:r>
          </w:p>
        </w:tc>
        <w:tc>
          <w:tcPr>
            <w:tcW w:w="1199" w:type="dxa"/>
            <w:gridSpan w:val="2"/>
            <w:vAlign w:val="center"/>
          </w:tcPr>
          <w:p w14:paraId="520E78AB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vAlign w:val="center"/>
          </w:tcPr>
          <w:p w14:paraId="10382825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568C425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F399BD4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501BEC6E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</w:tc>
      </w:tr>
      <w:tr w14:paraId="007D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7" w:hRule="atLeast"/>
          <w:jc w:val="center"/>
        </w:trPr>
        <w:tc>
          <w:tcPr>
            <w:tcW w:w="1320" w:type="dxa"/>
            <w:vAlign w:val="center"/>
          </w:tcPr>
          <w:p w14:paraId="2C4A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服务主体真实性</w:t>
            </w:r>
          </w:p>
          <w:p w14:paraId="49630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7572" w:type="dxa"/>
            <w:gridSpan w:val="9"/>
          </w:tcPr>
          <w:p w14:paraId="3866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本主体于2025年申报农业社会化服务项目。为严格规范项目实施，确保项目资金安全，根据项目实施要求，现对本申报主体提交的项目申报材料的真实性、有效性，做出以下承诺：本服务主体自愿接受</w:t>
            </w:r>
          </w:p>
          <w:p w14:paraId="14DF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u w:val="none"/>
                <w:lang w:val="en-US" w:eastAsia="zh-CN"/>
              </w:rPr>
              <w:t>（旗县市）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农牧部门监督指导，按照要求完成项目实施。</w:t>
            </w:r>
          </w:p>
          <w:p w14:paraId="6A59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如弄虚作假：</w:t>
            </w:r>
          </w:p>
          <w:p w14:paraId="66D7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1.追缴退回项目补助资金。</w:t>
            </w:r>
          </w:p>
          <w:p w14:paraId="5526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2.取消承担项目资格，列入黑名单。</w:t>
            </w:r>
          </w:p>
          <w:p w14:paraId="58D1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3.承担套取国家补贴资金相应的法律责任。</w:t>
            </w:r>
          </w:p>
          <w:p w14:paraId="78C6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E3B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年   月   日</w:t>
            </w:r>
          </w:p>
          <w:p w14:paraId="7265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（盖章）</w:t>
            </w:r>
          </w:p>
        </w:tc>
      </w:tr>
      <w:tr w14:paraId="2E870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320" w:type="dxa"/>
            <w:vAlign w:val="center"/>
          </w:tcPr>
          <w:p w14:paraId="07AE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旗县市农牧部门</w:t>
            </w:r>
          </w:p>
          <w:p w14:paraId="16F2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72" w:type="dxa"/>
            <w:gridSpan w:val="9"/>
          </w:tcPr>
          <w:p w14:paraId="51F7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 w14:paraId="71E5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我单位已对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服务主体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申报材料进行审核，确保申报材料真实有效，确定该服务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承担202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年中央财政农业社会化服务项目。 </w:t>
            </w:r>
          </w:p>
          <w:p w14:paraId="6714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 w14:paraId="733C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 w14:paraId="789F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 w14:paraId="3F2D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年   月   日</w:t>
            </w:r>
          </w:p>
          <w:p w14:paraId="07F7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（盖章）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</w:t>
            </w:r>
          </w:p>
        </w:tc>
      </w:tr>
    </w:tbl>
    <w:p w14:paraId="2D8708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9E1D7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主体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机械设备情况统计表</w:t>
      </w:r>
    </w:p>
    <w:p w14:paraId="5D2AB0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86"/>
        <w:gridCol w:w="1454"/>
        <w:gridCol w:w="1114"/>
        <w:gridCol w:w="1700"/>
        <w:gridCol w:w="758"/>
        <w:gridCol w:w="730"/>
      </w:tblGrid>
      <w:tr w14:paraId="5E07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0B4F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72" w:type="dxa"/>
          </w:tcPr>
          <w:p w14:paraId="40CD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农机具名称</w:t>
            </w:r>
          </w:p>
        </w:tc>
        <w:tc>
          <w:tcPr>
            <w:tcW w:w="2509" w:type="dxa"/>
          </w:tcPr>
          <w:p w14:paraId="1A44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650" w:type="dxa"/>
          </w:tcPr>
          <w:p w14:paraId="0B1E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原值（万元）</w:t>
            </w:r>
          </w:p>
        </w:tc>
        <w:tc>
          <w:tcPr>
            <w:tcW w:w="3001" w:type="dxa"/>
          </w:tcPr>
          <w:p w14:paraId="5F57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作业环节</w:t>
            </w:r>
          </w:p>
        </w:tc>
        <w:tc>
          <w:tcPr>
            <w:tcW w:w="1118" w:type="dxa"/>
          </w:tcPr>
          <w:p w14:paraId="2DC2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是否入账</w:t>
            </w:r>
          </w:p>
        </w:tc>
        <w:tc>
          <w:tcPr>
            <w:tcW w:w="1063" w:type="dxa"/>
          </w:tcPr>
          <w:p w14:paraId="11B7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是否为租赁设备</w:t>
            </w:r>
          </w:p>
        </w:tc>
      </w:tr>
      <w:tr w14:paraId="62FF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707E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5640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220C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D35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6B75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67E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6F2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45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3208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7E99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7717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2367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7F0A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6E90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27F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24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7774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2C82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573B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786C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0441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27E0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FA9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AD4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5730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66F9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1046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827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7184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5B1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930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54B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0B24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7527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14D4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547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11AE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07CE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DA9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F03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4C1F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5431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2CF1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CC1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55C5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40C8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496A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04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7944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7256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5DF5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18C4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6DE4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5482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4B89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C1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0CD1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2184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50E4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2E48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090D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502A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3A4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5F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745A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3306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612E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100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769A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5BEA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9F0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5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25EC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24C2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567E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83F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6F10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8EC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D4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1EE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</w:tcPr>
          <w:p w14:paraId="54CD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72" w:type="dxa"/>
          </w:tcPr>
          <w:p w14:paraId="4250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9" w:type="dxa"/>
          </w:tcPr>
          <w:p w14:paraId="68D1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274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1" w:type="dxa"/>
          </w:tcPr>
          <w:p w14:paraId="624C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47F3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F2D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A777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2025-08-12T08:14:10Z</dcterms:created>
  <dc:creator>Administrator</dc:creator>
  <cp:lastModifiedBy>L</cp:lastModifiedBy>
  <dcterms:modified xsi:type="dcterms:W3CDTF">2025-08-12T08:15:02Z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786983147D434CA8B0DC95823ECB991C_12</vt:lpwstr>
  </property>
</Properties>
</file>