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2D411">
      <w:pPr>
        <w:pStyle w:val="2"/>
        <w:kinsoku/>
        <w:ind w:firstLine="0"/>
        <w:outlineLvl w:val="0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4</w:t>
      </w:r>
    </w:p>
    <w:p w14:paraId="2B2FF493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支持农民合作社项目绩效评价表</w:t>
      </w:r>
    </w:p>
    <w:p w14:paraId="56DD7D52">
      <w:pPr>
        <w:spacing w:line="560" w:lineRule="exact"/>
        <w:ind w:firstLine="280" w:firstLineChars="100"/>
        <w:rPr>
          <w:rFonts w:hint="eastAsia" w:ascii="仿宋_GB2312" w:eastAsia="仿宋_GB2312"/>
          <w:sz w:val="28"/>
          <w:szCs w:val="28"/>
          <w:highlight w:val="none"/>
          <w:u w:val="single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乡镇</w:t>
      </w:r>
      <w:r>
        <w:rPr>
          <w:rFonts w:hint="eastAsia" w:ascii="仿宋_GB2312" w:eastAsia="仿宋_GB2312"/>
          <w:sz w:val="28"/>
          <w:szCs w:val="28"/>
          <w:highlight w:val="none"/>
        </w:rPr>
        <w:t>：</w:t>
      </w:r>
      <w:r>
        <w:rPr>
          <w:rFonts w:ascii="仿宋_GB2312" w:eastAsia="仿宋_GB2312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                                            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  评价年度： </w:t>
      </w:r>
    </w:p>
    <w:tbl>
      <w:tblPr>
        <w:tblStyle w:val="3"/>
        <w:tblW w:w="134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8764"/>
        <w:gridCol w:w="843"/>
        <w:gridCol w:w="1380"/>
        <w:gridCol w:w="803"/>
      </w:tblGrid>
      <w:tr w14:paraId="BFA8C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  <w:jc w:val="center"/>
        </w:trPr>
        <w:tc>
          <w:tcPr>
            <w:tcW w:w="1635" w:type="dxa"/>
            <w:noWrap/>
            <w:vAlign w:val="center"/>
          </w:tcPr>
          <w:p w14:paraId="B8CEDFC5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考核指标</w:t>
            </w:r>
          </w:p>
        </w:tc>
        <w:tc>
          <w:tcPr>
            <w:tcW w:w="8764" w:type="dxa"/>
            <w:noWrap/>
            <w:vAlign w:val="center"/>
          </w:tcPr>
          <w:p w14:paraId="31A4E60A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评价标准</w:t>
            </w:r>
          </w:p>
        </w:tc>
        <w:tc>
          <w:tcPr>
            <w:tcW w:w="843" w:type="dxa"/>
            <w:noWrap/>
            <w:vAlign w:val="center"/>
          </w:tcPr>
          <w:p w14:paraId="BEBD179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noWrap/>
            <w:vAlign w:val="center"/>
          </w:tcPr>
          <w:p w14:paraId="B00162F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评价依据</w:t>
            </w:r>
          </w:p>
        </w:tc>
        <w:tc>
          <w:tcPr>
            <w:tcW w:w="803" w:type="dxa"/>
            <w:tcBorders>
              <w:left w:val="single" w:color="auto" w:sz="4" w:space="0"/>
            </w:tcBorders>
            <w:noWrap/>
            <w:vAlign w:val="center"/>
          </w:tcPr>
          <w:p w14:paraId="49A4DD46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得分</w:t>
            </w:r>
          </w:p>
        </w:tc>
      </w:tr>
      <w:tr w14:paraId="CC009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35" w:type="dxa"/>
            <w:vMerge w:val="restart"/>
            <w:noWrap/>
            <w:vAlign w:val="center"/>
          </w:tcPr>
          <w:p w14:paraId="41DA80C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  <w:t>项目准备</w:t>
            </w:r>
          </w:p>
          <w:p w14:paraId="926CD6B9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  <w:t>（</w:t>
            </w:r>
            <w:r>
              <w:rPr>
                <w:rFonts w:ascii="仿宋_GB2312" w:hAnsi="宋体" w:eastAsia="仿宋_GB2312"/>
                <w:b/>
                <w:sz w:val="24"/>
                <w:szCs w:val="24"/>
                <w:highlight w:val="none"/>
              </w:rPr>
              <w:t>25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8764" w:type="dxa"/>
            <w:tcBorders>
              <w:bottom w:val="single" w:color="auto" w:sz="4" w:space="0"/>
            </w:tcBorders>
            <w:noWrap/>
            <w:vAlign w:val="center"/>
          </w:tcPr>
          <w:p w14:paraId="7FC6B412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制定具体实施方案。方案结合实际，内容完整，可操作性强，明确实施程序、补助范围、评选标准、补助标准和方式、监管措施、检查验收、绩效评价等。</w:t>
            </w:r>
          </w:p>
        </w:tc>
        <w:tc>
          <w:tcPr>
            <w:tcW w:w="843" w:type="dxa"/>
            <w:tcBorders>
              <w:bottom w:val="single" w:color="auto" w:sz="4" w:space="0"/>
            </w:tcBorders>
            <w:noWrap/>
            <w:vAlign w:val="center"/>
          </w:tcPr>
          <w:p w14:paraId="6721EEF0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1380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AA21689D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查看项目实施方案、相关文件等材料</w:t>
            </w:r>
          </w:p>
        </w:tc>
        <w:tc>
          <w:tcPr>
            <w:tcW w:w="803" w:type="dxa"/>
            <w:noWrap/>
            <w:vAlign w:val="center"/>
          </w:tcPr>
          <w:p w14:paraId="938DC2DF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68791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5" w:type="dxa"/>
            <w:vMerge w:val="continue"/>
            <w:noWrap/>
            <w:vAlign w:val="center"/>
          </w:tcPr>
          <w:p w14:paraId="D6793E5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876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C77363F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实施方案报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县农科局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备案。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B9906D4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869CDA95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/>
            <w:vAlign w:val="center"/>
          </w:tcPr>
          <w:p w14:paraId="02065A0B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91F7D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635" w:type="dxa"/>
            <w:vMerge w:val="continue"/>
            <w:noWrap/>
            <w:vAlign w:val="center"/>
          </w:tcPr>
          <w:p w14:paraId="511C1A2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876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ABEC2F9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成立项目实施领导机构。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41B355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8EF6B94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/>
            <w:vAlign w:val="center"/>
          </w:tcPr>
          <w:p w14:paraId="EE92A653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CEFEB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5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CB41744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876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827D3F72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建立项目评审机制，组织专家实地考察、审核承担项目主体，形成评审报告，并将审核结果通过公共媒体向社会公示。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0054816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3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D287C9F1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tcBorders>
              <w:bottom w:val="single" w:color="auto" w:sz="4" w:space="0"/>
            </w:tcBorders>
            <w:noWrap/>
            <w:vAlign w:val="center"/>
          </w:tcPr>
          <w:p w14:paraId="140B0A24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244E6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635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B3CCDDF9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  <w:t>项目实施</w:t>
            </w:r>
          </w:p>
          <w:p w14:paraId="83266257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  <w:t>（</w:t>
            </w:r>
            <w:r>
              <w:rPr>
                <w:rFonts w:ascii="仿宋_GB2312" w:hAnsi="宋体" w:eastAsia="仿宋_GB2312"/>
                <w:b/>
                <w:sz w:val="24"/>
                <w:szCs w:val="24"/>
                <w:highlight w:val="none"/>
              </w:rPr>
              <w:t>50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876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C40193C9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通过公共媒体向社会公开实施方案，组织符合条件的合作社进行申报。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8F0506B1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66029938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</w:tcBorders>
            <w:noWrap/>
            <w:vAlign w:val="center"/>
          </w:tcPr>
          <w:p w14:paraId="BFCD7999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EB3F8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635" w:type="dxa"/>
            <w:vMerge w:val="continue"/>
            <w:noWrap/>
            <w:vAlign w:val="center"/>
          </w:tcPr>
          <w:p w14:paraId="924E5F04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876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E5101A0E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申报项目的合作社提交完备的申报材料。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D6C30C9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3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FA85C27B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/>
            <w:vAlign w:val="center"/>
          </w:tcPr>
          <w:p w14:paraId="6388DB47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D8B90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noWrap/>
            <w:vAlign w:val="center"/>
          </w:tcPr>
          <w:p w14:paraId="87FB9BF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876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9090C553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将承担项目主体评审报告、名单报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县农科局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备案。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AF7CAF4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3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93E7F3E0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/>
            <w:vAlign w:val="center"/>
          </w:tcPr>
          <w:p w14:paraId="DFCC89B5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CD9C8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vMerge w:val="continue"/>
            <w:noWrap/>
            <w:vAlign w:val="center"/>
          </w:tcPr>
          <w:p w14:paraId="99B2824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876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889E472B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建有支持新型农业经营主体项目库。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8556C1E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3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1348814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/>
            <w:vAlign w:val="center"/>
          </w:tcPr>
          <w:p w14:paraId="0D8C37E0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CB00B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635" w:type="dxa"/>
            <w:vMerge w:val="continue"/>
            <w:noWrap/>
            <w:vAlign w:val="center"/>
          </w:tcPr>
          <w:p w14:paraId="5441BCD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8764" w:type="dxa"/>
            <w:tcBorders>
              <w:bottom w:val="single" w:color="auto" w:sz="4" w:space="0"/>
            </w:tcBorders>
            <w:noWrap/>
            <w:vAlign w:val="center"/>
          </w:tcPr>
          <w:p w14:paraId="30B5E0EB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开展中期检查，指导项目实施。</w:t>
            </w:r>
          </w:p>
        </w:tc>
        <w:tc>
          <w:tcPr>
            <w:tcW w:w="843" w:type="dxa"/>
            <w:tcBorders>
              <w:bottom w:val="single" w:color="auto" w:sz="4" w:space="0"/>
            </w:tcBorders>
            <w:noWrap/>
            <w:vAlign w:val="center"/>
          </w:tcPr>
          <w:p w14:paraId="74A7829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380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98C4DC1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  <w:p w14:paraId="31F4A21B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  <w:p w14:paraId="59D15D9F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现场查看申报资料、有关文件、财务管理制度、会计账簿、系统等资料</w:t>
            </w:r>
          </w:p>
        </w:tc>
        <w:tc>
          <w:tcPr>
            <w:tcW w:w="803" w:type="dxa"/>
            <w:tcBorders>
              <w:bottom w:val="single" w:color="auto" w:sz="4" w:space="0"/>
            </w:tcBorders>
            <w:noWrap/>
            <w:vAlign w:val="center"/>
          </w:tcPr>
          <w:p w14:paraId="3987F593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AFF77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35" w:type="dxa"/>
            <w:vMerge w:val="continue"/>
            <w:noWrap/>
            <w:vAlign w:val="center"/>
          </w:tcPr>
          <w:p w14:paraId="E9E30DE9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876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7249163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承担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项目的实施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主体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，经营管理情况、带动情况及补助资金使用情况。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8A0C03D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3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F31A9E9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28536E9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DADDF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635" w:type="dxa"/>
            <w:vMerge w:val="continue"/>
            <w:noWrap/>
            <w:vAlign w:val="center"/>
          </w:tcPr>
          <w:p w14:paraId="FC33E0F9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876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F7A6E693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对项目实施整体情况进行绩效评价和工作总结，按时向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农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科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局上报相关材料。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C5B2DF74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8AA53D4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8E288854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F4E2C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" w:hRule="atLeast"/>
          <w:jc w:val="center"/>
        </w:trPr>
        <w:tc>
          <w:tcPr>
            <w:tcW w:w="1635" w:type="dxa"/>
            <w:vMerge w:val="continue"/>
            <w:noWrap/>
            <w:vAlign w:val="center"/>
          </w:tcPr>
          <w:p w14:paraId="D82D24B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8764" w:type="dxa"/>
            <w:tcBorders>
              <w:top w:val="single" w:color="auto" w:sz="4" w:space="0"/>
            </w:tcBorders>
            <w:noWrap/>
            <w:vAlign w:val="center"/>
          </w:tcPr>
          <w:p w14:paraId="469408B2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项目实施完成后，合作社向全体成员公示奖补项目实施结果，三分之二以上成员（代表）进行签字确认。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8D4235BA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3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90F130C4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B4DF19E9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4A1F9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" w:hRule="atLeast"/>
          <w:jc w:val="center"/>
        </w:trPr>
        <w:tc>
          <w:tcPr>
            <w:tcW w:w="1635" w:type="dxa"/>
            <w:vMerge w:val="continue"/>
            <w:noWrap/>
            <w:vAlign w:val="center"/>
          </w:tcPr>
          <w:p w14:paraId="15A710E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8764" w:type="dxa"/>
            <w:tcBorders>
              <w:top w:val="single" w:color="auto" w:sz="4" w:space="0"/>
            </w:tcBorders>
            <w:noWrap/>
            <w:vAlign w:val="center"/>
          </w:tcPr>
          <w:p w14:paraId="99CDA8F5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承担项目的合作社会计账簿齐全，财务报表符合《农民专业合作社财务制度》《农民专业合作社会计制度》要求，并及时通过国家企业信用信息公示系统报送年度报告并向社会公示。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C8C62A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3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390F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86C6D396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5B714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35" w:type="dxa"/>
            <w:vMerge w:val="continue"/>
            <w:noWrap/>
            <w:vAlign w:val="center"/>
          </w:tcPr>
          <w:p w14:paraId="B43D07C9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8764" w:type="dxa"/>
            <w:tcBorders>
              <w:top w:val="single" w:color="auto" w:sz="4" w:space="0"/>
            </w:tcBorders>
            <w:noWrap/>
            <w:vAlign w:val="center"/>
          </w:tcPr>
          <w:p w14:paraId="92335AE7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财政奖励补助形成的资产，要按照合作社财务制度的规定量化到每个成员，并建账管理。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58C6176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3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1EE1F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A5318B3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ED796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35" w:type="dxa"/>
            <w:vMerge w:val="continue"/>
            <w:noWrap/>
            <w:vAlign w:val="center"/>
          </w:tcPr>
          <w:p w14:paraId="CCA4ABB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8764" w:type="dxa"/>
            <w:tcBorders>
              <w:top w:val="single" w:color="auto" w:sz="4" w:space="0"/>
            </w:tcBorders>
            <w:noWrap/>
            <w:vAlign w:val="center"/>
          </w:tcPr>
          <w:p w14:paraId="99C11AB4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承担项目的合作社纳入农业农村部新农直报系统，并定期更新信息。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02C879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3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DD2A35CD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A9005C54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FE162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5" w:type="dxa"/>
            <w:vMerge w:val="restart"/>
            <w:noWrap/>
            <w:vAlign w:val="center"/>
          </w:tcPr>
          <w:p w14:paraId="68CC0E1B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  <w:t>项目绩效</w:t>
            </w:r>
          </w:p>
          <w:p w14:paraId="2E898BE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  <w:t>（</w:t>
            </w:r>
            <w:r>
              <w:rPr>
                <w:rFonts w:ascii="仿宋_GB2312" w:hAnsi="宋体" w:eastAsia="仿宋_GB2312"/>
                <w:b/>
                <w:sz w:val="24"/>
                <w:szCs w:val="24"/>
                <w:highlight w:val="none"/>
              </w:rPr>
              <w:t>25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876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9F9DBD38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项目完成情况：按照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兴安盟202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民合作社和家庭农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培育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项目实施方案》和下达的任务目标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的要求，保质保量完成项目任务。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7B6C19B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80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E2C6650A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查看项目任务完成情况、资金拨付情况、合作社成员账户、项目绩效评价情况。</w:t>
            </w:r>
          </w:p>
        </w:tc>
        <w:tc>
          <w:tcPr>
            <w:tcW w:w="803" w:type="dxa"/>
            <w:tcBorders>
              <w:bottom w:val="single" w:color="auto" w:sz="4" w:space="0"/>
            </w:tcBorders>
            <w:noWrap/>
            <w:vAlign w:val="center"/>
          </w:tcPr>
          <w:p w14:paraId="0B85EEB1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A2D44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Merge w:val="continue"/>
            <w:tcBorders>
              <w:top w:val="single" w:color="auto" w:sz="4" w:space="0"/>
            </w:tcBorders>
            <w:noWrap/>
            <w:vAlign w:val="center"/>
          </w:tcPr>
          <w:p w14:paraId="E9A6990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876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BEF578B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合作社当年盈余返还、按股分红符合法律法规及合作社章程规定。列异社清理移出工作取得明显成效，列异社比例明显降低。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A048E8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1843EC4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BF0B555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3C3A3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35" w:type="dxa"/>
            <w:vMerge w:val="continue"/>
            <w:noWrap/>
            <w:vAlign w:val="center"/>
          </w:tcPr>
          <w:p w14:paraId="209BA95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876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99D61560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合作社吸纳带动项目区域内中小农户和建档立卡贫困户，取得明显成效。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88AFB2D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AA85AA9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2A9C8E9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153CA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5" w:type="dxa"/>
            <w:vMerge w:val="continue"/>
            <w:noWrap/>
            <w:vAlign w:val="center"/>
          </w:tcPr>
          <w:p w14:paraId="B3FC7AB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876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CB2A92E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辅导员队伍建设达到“千员带万社”目标要求，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新型经营主体辅导服务有效开展，针对性、时效性强，主体满意度高。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27FF613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2C374F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E919646F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D3A6D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35" w:type="dxa"/>
            <w:vMerge w:val="continue"/>
            <w:noWrap/>
            <w:vAlign w:val="center"/>
          </w:tcPr>
          <w:p w14:paraId="871970E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876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B77EEFE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及时总结典型经验，在县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级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、盟市、自治区、国家媒体上宣传报道，在一定范围内推广交流。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9645DE91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CD495B3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255EC68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8BFED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35" w:type="dxa"/>
            <w:noWrap/>
            <w:vAlign w:val="center"/>
          </w:tcPr>
          <w:p w14:paraId="D2671424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  <w:t>扣分项</w:t>
            </w:r>
          </w:p>
        </w:tc>
        <w:tc>
          <w:tcPr>
            <w:tcW w:w="876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C60AC82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经各级监察、审计、财政监督机构等查实在资金使用方面存在违规违纪行为。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BDEBBD6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-20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noWrap/>
            <w:vAlign w:val="center"/>
          </w:tcPr>
          <w:p w14:paraId="453A894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6EB2877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52690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635" w:type="dxa"/>
            <w:noWrap/>
            <w:vAlign w:val="center"/>
          </w:tcPr>
          <w:p w14:paraId="889AE01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8764" w:type="dxa"/>
            <w:tcBorders>
              <w:bottom w:val="single" w:color="auto" w:sz="4" w:space="0"/>
            </w:tcBorders>
            <w:noWrap/>
            <w:vAlign w:val="center"/>
          </w:tcPr>
          <w:p w14:paraId="D83E09A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分数</w:t>
            </w:r>
          </w:p>
        </w:tc>
        <w:tc>
          <w:tcPr>
            <w:tcW w:w="843" w:type="dxa"/>
            <w:tcBorders>
              <w:bottom w:val="single" w:color="auto" w:sz="4" w:space="0"/>
            </w:tcBorders>
            <w:noWrap/>
            <w:vAlign w:val="center"/>
          </w:tcPr>
          <w:p w14:paraId="0B48393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noWrap/>
            <w:vAlign w:val="center"/>
          </w:tcPr>
          <w:p w14:paraId="A9C35F54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noWrap/>
            <w:vAlign w:val="center"/>
          </w:tcPr>
          <w:p w14:paraId="7BDDC3DE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</w:tbl>
    <w:p w14:paraId="36273767">
      <w:pPr>
        <w:spacing w:line="400" w:lineRule="exact"/>
        <w:rPr>
          <w:rFonts w:hint="eastAsia"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备注：考核分值保留1位小数。对评价标准要求的内容未全部完成，评价标准未明确扣分规则的，考核人员根据实际酌情给扣分。</w:t>
      </w:r>
    </w:p>
    <w:p w14:paraId="DDFE927A">
      <w:pPr>
        <w:spacing w:line="400" w:lineRule="exact"/>
        <w:rPr>
          <w:rFonts w:hint="eastAsia"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绩效评价小组人员签字：</w:t>
      </w:r>
    </w:p>
    <w:p w14:paraId="7E355B0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B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ind w:firstLine="567"/>
      <w:jc w:val="left"/>
    </w:pPr>
    <w:rPr>
      <w:rFonts w:ascii="Arial" w:hAnsi="Arial" w:eastAsia="Arial" w:cs="Arial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2025-08-12T08:29:07Z</dcterms:created>
  <dc:creator>Administrator</dc:creator>
  <cp:lastModifiedBy>L</cp:lastModifiedBy>
  <dcterms:modified xsi:type="dcterms:W3CDTF">2025-08-12T08:29:22Z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9CB179C7388942B79BDED2073627194A_12</vt:lpwstr>
  </property>
</Properties>
</file>