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900C"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Hlk54621371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附件2：</w:t>
      </w:r>
    </w:p>
    <w:bookmarkEnd w:id="0"/>
    <w:tbl>
      <w:tblPr>
        <w:tblStyle w:val="4"/>
        <w:tblW w:w="138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11"/>
        <w:gridCol w:w="850"/>
        <w:gridCol w:w="674"/>
        <w:gridCol w:w="768"/>
        <w:gridCol w:w="696"/>
        <w:gridCol w:w="740"/>
        <w:gridCol w:w="695"/>
        <w:gridCol w:w="869"/>
        <w:gridCol w:w="713"/>
        <w:gridCol w:w="1279"/>
        <w:gridCol w:w="1162"/>
        <w:gridCol w:w="3696"/>
        <w:gridCol w:w="355"/>
        <w:gridCol w:w="29"/>
      </w:tblGrid>
      <w:tr w14:paraId="6976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38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122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突泉县2026年度水利局跨部门联合“双随机、一公开”抽查计划</w:t>
            </w:r>
          </w:p>
        </w:tc>
      </w:tr>
      <w:tr w14:paraId="5D498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06" w:hRule="atLeast"/>
        </w:trPr>
        <w:tc>
          <w:tcPr>
            <w:tcW w:w="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EB3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7AD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联合抽查计划名称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B6F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联合抽查任务名称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67B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7F2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发起部门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EF4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08D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检查方式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B65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抽取时间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071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9F7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检查时间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101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联合抽查事项</w:t>
            </w:r>
          </w:p>
        </w:tc>
        <w:tc>
          <w:tcPr>
            <w:tcW w:w="3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507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FD8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2D04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06" w:hRule="atLeast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9EA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6E7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182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D15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4A7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E94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13D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88A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723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151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B2C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发起部门</w:t>
            </w:r>
            <w:bookmarkStart w:id="1" w:name="_Hlk97705538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抽查事项</w:t>
            </w:r>
            <w:bookmarkEnd w:id="1"/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550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部门抽查事项</w:t>
            </w:r>
          </w:p>
        </w:tc>
        <w:tc>
          <w:tcPr>
            <w:tcW w:w="3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6B3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1B9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7A1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345" w:hRule="atLeast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29AE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6FAE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  <w:lang w:val="en-US" w:eastAsia="zh-CN"/>
              </w:rPr>
              <w:t>突泉县水利局2026年度跨部门“双随机、一公开”取水个体户联合抽查计划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9780A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突泉县水利局2026年度对取水个体户联合抽查检查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B5B50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取水个体户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A50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突泉县水利局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D90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突泉县市场监督管理局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526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实地核查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E5D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7月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E24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3家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C04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8-9月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205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突泉县水利局：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1、对单位/个人取用水行为的监管；2、对单位/个人行政许可事项的监管。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526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突泉县市场监督管理局：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对营业执照（登记证）规范使用情况的检查；经营（驻在）期限的检查；住所（经营场所）或驻在场所的检查。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29E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是否违规取水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color w:val="212121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 w14:paraId="2C1E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6C86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2" w:name="_GoBack"/>
      <w:bookmarkEnd w:id="2"/>
    </w:p>
    <w:p w14:paraId="52C3774B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41062"/>
    <w:rsid w:val="358F7963"/>
    <w:rsid w:val="35F51F89"/>
    <w:rsid w:val="3688270A"/>
    <w:rsid w:val="5F081B42"/>
    <w:rsid w:val="6BE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643" w:firstLineChars="200"/>
      <w:jc w:val="left"/>
      <w:outlineLvl w:val="0"/>
    </w:pPr>
    <w:rPr>
      <w:rFonts w:hint="eastAsia" w:ascii="楷体_GB2312" w:hAnsi="楷体_GB2312" w:eastAsia="仿宋_GB2312" w:cs="楷体_GB2312"/>
      <w:kern w:val="44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326</Characters>
  <Lines>0</Lines>
  <Paragraphs>0</Paragraphs>
  <TotalTime>0</TotalTime>
  <ScaleCrop>false</ScaleCrop>
  <LinksUpToDate>false</LinksUpToDate>
  <CharactersWithSpaces>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2026-07-09T01:40:00Z</dcterms:created>
  <dc:creator>°Accompany</dc:creator>
  <cp:lastModifiedBy>°Accompany</cp:lastModifiedBy>
  <dcterms:modified xsi:type="dcterms:W3CDTF">2026-07-09T01:51:58Z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17BD25B5293549128236B7D29308B390_11</vt:lpwstr>
  </property>
  <property fmtid="{D5CDD505-2E9C-101B-9397-08002B2CF9AE}" pid="4" name="KSOTemplateDocerSaveRecord">
    <vt:lpwstr>eyJoZGlkIjoiYmY2NmI2MzUwYjBlMzUxNjc0NDYzYjRhYjRmNDhjNzEiLCJ1c2VySWQiOiIyNDY5MjQyMDgifQ==</vt:lpwstr>
  </property>
</Properties>
</file>